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wprowadza kabanosy w rewolucyjnym opakowaniu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warianty smakowe kabanosów w całkowicie nowej gramaturze, zapakowane w pionierskie na skalę branży mięsnej opakowanie – to nowość od Zakładów Mięsnych Henryk Kania z Pszczyny, lidera w sprzedaży kabanosów paczkowanych.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ogromnym sukcesie sprzedażowym kabanosów Maestro w gramaturach 120 g i 175 g, Zakłady Mięsne Henryk Kania powiększają swoje portfolio w tym segmencie. Nowością są kabanosy Maestro 60 g w trzech wariantach smakowych: uwertura klasyczna, bekonowy, paprykowy.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Pionierskie opakowanie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Innowacją na skalę polskiej branży mięsnej jest opakowanie nowego produktu. Nie jest to bowiem typowe, stosowane do tej pory „otwórz-zamknij”, tylko jego modyfikacja. Gwarantuje prostsze i skuteczniejsze zamykanie i otwieranie. Dzięki temu rozwiązaniu, kabanosy zachowują swój smak i aromat przez długi czas, a konsument może je bez obaw przechowywać w pierwotnym opakowaniu. Te zalety w połączeniu z możliwością przechowywania kabanosów poza warunkami chłodniczymi sprawiają, że produkt idealnie nadaje się do podróży, czy też jako przekąska do pracy lub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Perspektywiczny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Kabanosy są najdynamiczniej rosnącym segmentem w kategorii wędlin, który jako jedyny przyciągnął nowych nabywców rok do roku (2014 vs 2015).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kabanosy z kolei, notują relatywnie szybszy wzrost liczby nabywców niż cały segment. W 2015 roku trafiły do ponad 3,2 miliona gospodarstw domowych, a ich sprzedaż wzrosła o ponad 10 proc. rok do roku</w:t>
      </w:r>
      <w:r>
        <w:rPr>
          <w:rFonts w:ascii="calibri" w:hAnsi="calibri" w:eastAsia="calibri" w:cs="calibri"/>
          <w:sz w:val="24"/>
          <w:szCs w:val="24"/>
        </w:rPr>
        <w:t xml:space="preserve"> – mówi Dominika Rąba, wiceprezes zarządu ZM Henryk Kania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Lider rynku kabanosów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z Pszczyny oferują kabanosy pod markami Maestro i Henryk Kania i są liderem segmentu kabanosów paczkowanych w Polsce – wynika z danych Panelu Gospodarstw Domowych GfK Polonia. Pszczyński producent posiadał na koniec 2015 roku 17 proc. udziałów w kategorii kabanosów paczkowanych w ujęciu wartościowym i 16 proc. w ujęciu ilościowym. Zyskał zatem względem poprzedniego roku odpowiednio 2 i 3 punkty procentowe. Wzrosty te pozwoliły kabanosom paczkowanym produkowanym przez ZM Kania pod marką producenta wyprzedzić zarówno kabanosy brandowe innych producentów, jak i te oferowane pod markami własnymi dyskontów.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ZM Henryk Kania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2026-08-20T03:10:07+02:00</dcterms:created>
  <dcterms:modified xsi:type="dcterms:W3CDTF">2026-08-20T03:10:07+02:00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